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73BD3" w14:textId="39DC820C" w:rsidR="00624BBA" w:rsidRPr="005D00AB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D00AB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705AA9">
        <w:rPr>
          <w:rFonts w:asciiTheme="minorHAnsi" w:hAnsiTheme="minorHAnsi" w:cs="Arial"/>
          <w:b/>
          <w:sz w:val="28"/>
          <w:szCs w:val="28"/>
        </w:rPr>
        <w:t>4</w:t>
      </w:r>
      <w:bookmarkStart w:id="0" w:name="_GoBack"/>
      <w:bookmarkEnd w:id="0"/>
      <w:r w:rsidRPr="005D00AB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5D00AB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14:paraId="6A7EC279" w14:textId="77777777"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14:paraId="1BF79E56" w14:textId="77777777"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3D3553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evropsk</w:t>
      </w:r>
      <w:r w:rsidR="00A57ABF" w:rsidRPr="003D3553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3213D5" w:rsidRDefault="00624BBA" w:rsidP="00A57ABF">
      <w:pPr>
        <w:spacing w:after="80"/>
        <w:jc w:val="both"/>
        <w:rPr>
          <w:rFonts w:asciiTheme="minorHAnsi" w:hAnsiTheme="minorHAnsi" w:cstheme="minorHAnsi"/>
          <w:highlight w:val="yellow"/>
        </w:rPr>
      </w:pPr>
    </w:p>
    <w:p w14:paraId="6F44F9A0" w14:textId="4C630296" w:rsidR="00171A77" w:rsidRPr="003213D5" w:rsidRDefault="00624BBA" w:rsidP="00624BBA">
      <w:pPr>
        <w:ind w:right="-24"/>
        <w:rPr>
          <w:rFonts w:asciiTheme="minorHAnsi" w:hAnsiTheme="minorHAnsi" w:cstheme="minorHAnsi"/>
          <w:strike/>
          <w:highlight w:val="yellow"/>
        </w:rPr>
      </w:pPr>
      <w:r w:rsidRPr="003213D5">
        <w:rPr>
          <w:rFonts w:asciiTheme="minorHAnsi" w:hAnsiTheme="minorHAnsi" w:cstheme="minorHAnsi"/>
          <w:b/>
        </w:rPr>
        <w:t>Název projektu: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3204AF" w:rsidRPr="003204AF">
        <w:rPr>
          <w:rFonts w:asciiTheme="minorHAnsi" w:hAnsiTheme="minorHAnsi" w:cstheme="minorHAnsi"/>
        </w:rPr>
        <w:t>DD Pardubice - areál Ke Tvrzi</w:t>
      </w:r>
    </w:p>
    <w:p w14:paraId="3367D799" w14:textId="62C39777" w:rsidR="001F727B" w:rsidRPr="003213D5" w:rsidRDefault="001F727B" w:rsidP="00624BBA">
      <w:pPr>
        <w:ind w:right="-24"/>
        <w:rPr>
          <w:rFonts w:asciiTheme="minorHAnsi" w:hAnsiTheme="minorHAnsi" w:cstheme="minorHAnsi"/>
          <w:highlight w:val="yellow"/>
        </w:rPr>
      </w:pPr>
      <w:r w:rsidRPr="003213D5">
        <w:rPr>
          <w:rFonts w:asciiTheme="minorHAnsi" w:hAnsiTheme="minorHAnsi" w:cstheme="minorHAnsi"/>
          <w:b/>
        </w:rPr>
        <w:t>Registrační číslo</w:t>
      </w:r>
      <w:r w:rsidR="00BB3F0F" w:rsidRPr="003213D5">
        <w:rPr>
          <w:rFonts w:asciiTheme="minorHAnsi" w:hAnsiTheme="minorHAnsi" w:cstheme="minorHAnsi"/>
          <w:b/>
        </w:rPr>
        <w:t xml:space="preserve"> projektu</w:t>
      </w:r>
      <w:r w:rsidRPr="003213D5">
        <w:rPr>
          <w:rFonts w:asciiTheme="minorHAnsi" w:hAnsiTheme="minorHAnsi" w:cstheme="minorHAnsi"/>
          <w:b/>
        </w:rPr>
        <w:t xml:space="preserve">: </w:t>
      </w:r>
      <w:r w:rsidR="0088474E">
        <w:rPr>
          <w:rFonts w:asciiTheme="minorHAnsi" w:hAnsiTheme="minorHAnsi" w:cstheme="minorHAnsi"/>
          <w:color w:val="000000"/>
          <w:shd w:val="clear" w:color="auto" w:fill="FFFFFF"/>
        </w:rPr>
        <w:t>bude doplněno</w:t>
      </w:r>
    </w:p>
    <w:p w14:paraId="2C0C085C" w14:textId="01E1FB6A" w:rsidR="009B7C21" w:rsidRPr="009B7C21" w:rsidRDefault="00624BBA" w:rsidP="009B7C21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Název operačního programu: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9B7C21">
        <w:rPr>
          <w:rFonts w:asciiTheme="minorHAnsi" w:hAnsiTheme="minorHAnsi" w:cstheme="minorHAnsi"/>
        </w:rPr>
        <w:t>Národní</w:t>
      </w:r>
      <w:r w:rsidR="00DD526C" w:rsidRPr="00DD526C">
        <w:rPr>
          <w:rFonts w:asciiTheme="minorHAnsi" w:hAnsiTheme="minorHAnsi" w:cstheme="minorHAnsi"/>
        </w:rPr>
        <w:t xml:space="preserve"> plán</w:t>
      </w:r>
      <w:r w:rsidR="009B7C21">
        <w:rPr>
          <w:rFonts w:asciiTheme="minorHAnsi" w:hAnsiTheme="minorHAnsi" w:cstheme="minorHAnsi"/>
        </w:rPr>
        <w:t xml:space="preserve"> obnovy, </w:t>
      </w:r>
      <w:r w:rsidR="00DD526C" w:rsidRPr="00DD526C">
        <w:rPr>
          <w:rFonts w:asciiTheme="minorHAnsi" w:hAnsiTheme="minorHAnsi" w:cstheme="minorHAnsi"/>
        </w:rPr>
        <w:t xml:space="preserve"> </w:t>
      </w:r>
      <w:r w:rsidR="009B7C21">
        <w:rPr>
          <w:rFonts w:asciiTheme="minorHAnsi" w:hAnsiTheme="minorHAnsi" w:cstheme="minorHAnsi"/>
        </w:rPr>
        <w:t>komponenta</w:t>
      </w:r>
      <w:r w:rsidR="009B7C21" w:rsidRPr="009B7C21">
        <w:rPr>
          <w:rFonts w:asciiTheme="minorHAnsi" w:hAnsiTheme="minorHAnsi" w:cstheme="minorHAnsi"/>
        </w:rPr>
        <w:t xml:space="preserve"> 3.3 </w:t>
      </w:r>
    </w:p>
    <w:p w14:paraId="54864B75" w14:textId="355F09F8" w:rsidR="003213D5" w:rsidRPr="003213D5" w:rsidRDefault="009B7C21" w:rsidP="009B7C21">
      <w:pPr>
        <w:ind w:right="-24"/>
        <w:rPr>
          <w:rFonts w:asciiTheme="minorHAnsi" w:hAnsiTheme="minorHAnsi" w:cstheme="minorHAnsi"/>
        </w:rPr>
      </w:pPr>
      <w:r w:rsidRPr="009B7C21">
        <w:rPr>
          <w:rFonts w:asciiTheme="minorHAnsi" w:hAnsiTheme="minorHAnsi" w:cstheme="minorHAnsi"/>
        </w:rPr>
        <w:t>Modernizace služeb zaměstnanosti a rozvoj trhu práce, investice 4 Rozvoj a modernizace služeb kom</w:t>
      </w:r>
      <w:r>
        <w:rPr>
          <w:rFonts w:asciiTheme="minorHAnsi" w:hAnsiTheme="minorHAnsi" w:cstheme="minorHAnsi"/>
        </w:rPr>
        <w:t>unitního typu pro ohrožené děti</w:t>
      </w:r>
    </w:p>
    <w:p w14:paraId="0AFA3CB7" w14:textId="4623B721" w:rsidR="009B7C21" w:rsidRDefault="00745065" w:rsidP="00A10E9F">
      <w:pPr>
        <w:ind w:right="-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Poskytovatel podpory</w:t>
      </w:r>
      <w:r w:rsidR="00A57ABF" w:rsidRPr="003213D5">
        <w:rPr>
          <w:rFonts w:asciiTheme="minorHAnsi" w:hAnsiTheme="minorHAnsi" w:cstheme="minorHAnsi"/>
          <w:b/>
        </w:rPr>
        <w:t xml:space="preserve">: </w:t>
      </w:r>
      <w:r w:rsidR="009B7C21" w:rsidRPr="009B7C21">
        <w:rPr>
          <w:rFonts w:asciiTheme="minorHAnsi" w:hAnsiTheme="minorHAnsi" w:cstheme="minorHAnsi"/>
        </w:rPr>
        <w:t>Ministerstvo práce a sociálních věcí ČR</w:t>
      </w:r>
    </w:p>
    <w:p w14:paraId="4A21EB9E" w14:textId="57D92B65" w:rsidR="008F2822" w:rsidRDefault="008F2822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Manažer</w:t>
      </w:r>
      <w:r w:rsidR="00797471" w:rsidRPr="003213D5">
        <w:rPr>
          <w:rFonts w:asciiTheme="minorHAnsi" w:hAnsiTheme="minorHAnsi" w:cstheme="minorHAnsi"/>
          <w:b/>
        </w:rPr>
        <w:t>ka</w:t>
      </w:r>
      <w:r w:rsidRPr="003213D5">
        <w:rPr>
          <w:rFonts w:asciiTheme="minorHAnsi" w:hAnsiTheme="minorHAnsi" w:cstheme="minorHAnsi"/>
          <w:b/>
        </w:rPr>
        <w:t xml:space="preserve"> projektu: </w:t>
      </w:r>
      <w:r w:rsidR="00183C49" w:rsidRPr="003213D5">
        <w:rPr>
          <w:rFonts w:asciiTheme="minorHAnsi" w:hAnsiTheme="minorHAnsi" w:cstheme="minorHAnsi"/>
        </w:rPr>
        <w:t xml:space="preserve">Ing. </w:t>
      </w:r>
      <w:r w:rsidR="00745065" w:rsidRPr="00745065">
        <w:rPr>
          <w:rFonts w:asciiTheme="minorHAnsi" w:hAnsiTheme="minorHAnsi" w:cstheme="minorHAnsi"/>
        </w:rPr>
        <w:t>Veronika Víšková</w:t>
      </w:r>
      <w:r w:rsidRPr="003213D5">
        <w:rPr>
          <w:rFonts w:asciiTheme="minorHAnsi" w:hAnsiTheme="minorHAnsi" w:cstheme="minorHAnsi"/>
        </w:rPr>
        <w:t xml:space="preserve">, tel. </w:t>
      </w:r>
      <w:r w:rsidR="00745065" w:rsidRPr="00745065">
        <w:rPr>
          <w:rFonts w:asciiTheme="minorHAnsi" w:hAnsiTheme="minorHAnsi" w:cstheme="minorHAnsi"/>
        </w:rPr>
        <w:t>466 026 648</w:t>
      </w:r>
      <w:r w:rsidRPr="003213D5">
        <w:rPr>
          <w:rFonts w:asciiTheme="minorHAnsi" w:hAnsiTheme="minorHAnsi" w:cstheme="minorHAnsi"/>
        </w:rPr>
        <w:t xml:space="preserve">, </w:t>
      </w:r>
      <w:hyperlink r:id="rId8" w:history="1">
        <w:r w:rsidR="00745065" w:rsidRPr="00745065">
          <w:rPr>
            <w:rFonts w:asciiTheme="minorHAnsi" w:hAnsiTheme="minorHAnsi" w:cstheme="minorHAnsi"/>
          </w:rPr>
          <w:t>veronika.viskova@pardubickykraj.cz</w:t>
        </w:r>
      </w:hyperlink>
    </w:p>
    <w:p w14:paraId="4162AD10" w14:textId="77777777" w:rsidR="00745065" w:rsidRPr="003213D5" w:rsidRDefault="00745065" w:rsidP="00A10E9F">
      <w:pPr>
        <w:ind w:right="-24"/>
        <w:rPr>
          <w:rFonts w:asciiTheme="minorHAnsi" w:hAnsiTheme="minorHAnsi" w:cstheme="minorHAnsi"/>
        </w:rPr>
      </w:pPr>
    </w:p>
    <w:p w14:paraId="6027167B" w14:textId="238724CA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Na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každé fa</w:t>
      </w:r>
      <w:r w:rsidR="00624BBA" w:rsidRPr="003213D5">
        <w:rPr>
          <w:rFonts w:asciiTheme="minorHAnsi" w:hAnsiTheme="minorHAnsi" w:cstheme="minorHAnsi"/>
        </w:rPr>
        <w:t>ktuře bude uveden název projek</w:t>
      </w:r>
      <w:r w:rsidR="008C6D78" w:rsidRPr="003213D5">
        <w:rPr>
          <w:rFonts w:asciiTheme="minorHAnsi" w:hAnsiTheme="minorHAnsi" w:cstheme="minorHAnsi"/>
        </w:rPr>
        <w:t>tu</w:t>
      </w:r>
      <w:r w:rsidR="0076682F" w:rsidRPr="003213D5">
        <w:rPr>
          <w:rFonts w:asciiTheme="minorHAnsi" w:hAnsiTheme="minorHAnsi" w:cstheme="minorHAnsi"/>
        </w:rPr>
        <w:t xml:space="preserve"> a </w:t>
      </w:r>
      <w:r w:rsidR="00624BBA" w:rsidRPr="003213D5">
        <w:rPr>
          <w:rFonts w:asciiTheme="minorHAnsi" w:hAnsiTheme="minorHAnsi" w:cstheme="minorHAnsi"/>
        </w:rPr>
        <w:t>registrační číslo projektu</w:t>
      </w:r>
      <w:r w:rsidR="00A120B2" w:rsidRPr="003213D5">
        <w:rPr>
          <w:rFonts w:asciiTheme="minorHAnsi" w:hAnsiTheme="minorHAnsi" w:cstheme="minorHAnsi"/>
        </w:rPr>
        <w:t xml:space="preserve">. </w:t>
      </w:r>
      <w:r w:rsidRPr="003213D5">
        <w:rPr>
          <w:rFonts w:asciiTheme="minorHAnsi" w:hAnsiTheme="minorHAnsi" w:cstheme="minorHAnsi"/>
        </w:rPr>
        <w:t>Faktury musí obsahovat účel fakturovaných částek</w:t>
      </w:r>
      <w:r w:rsidR="006304E7" w:rsidRPr="003213D5">
        <w:rPr>
          <w:rFonts w:asciiTheme="minorHAnsi" w:hAnsiTheme="minorHAnsi" w:cstheme="minorHAnsi"/>
        </w:rPr>
        <w:t xml:space="preserve"> podle uzavřené realizační smlouvy</w:t>
      </w:r>
      <w:r w:rsidRPr="003213D5">
        <w:rPr>
          <w:rFonts w:asciiTheme="minorHAnsi" w:hAnsiTheme="minorHAnsi" w:cstheme="minorHAnsi"/>
        </w:rPr>
        <w:t xml:space="preserve"> a budou přesně specifikovat jednotlivé způsobilé </w:t>
      </w:r>
      <w:r w:rsidR="00A120B2" w:rsidRPr="003213D5">
        <w:rPr>
          <w:rFonts w:asciiTheme="minorHAnsi" w:hAnsiTheme="minorHAnsi" w:cstheme="minorHAnsi"/>
        </w:rPr>
        <w:t xml:space="preserve">a nezpůsobilé </w:t>
      </w:r>
      <w:r w:rsidRPr="003213D5">
        <w:rPr>
          <w:rFonts w:asciiTheme="minorHAnsi" w:hAnsiTheme="minorHAnsi" w:cstheme="minorHAnsi"/>
        </w:rPr>
        <w:t>výdaje</w:t>
      </w:r>
      <w:r w:rsidR="00815A99" w:rsidRPr="003213D5">
        <w:rPr>
          <w:rFonts w:asciiTheme="minorHAnsi" w:hAnsiTheme="minorHAnsi" w:cstheme="minorHAnsi"/>
        </w:rPr>
        <w:t>, vše v souladu se zadávací dokumentací nebo dle požadavků manažera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="00815A99" w:rsidRPr="003213D5">
        <w:rPr>
          <w:rFonts w:asciiTheme="minorHAnsi" w:hAnsiTheme="minorHAnsi" w:cstheme="minorHAnsi"/>
        </w:rPr>
        <w:t>.</w:t>
      </w:r>
    </w:p>
    <w:p w14:paraId="569657E8" w14:textId="3E8FB780" w:rsidR="0088452D" w:rsidRPr="003213D5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si je vědom, že ve smyslu </w:t>
      </w:r>
      <w:r w:rsidR="00B33CB4" w:rsidRPr="003213D5">
        <w:rPr>
          <w:rFonts w:asciiTheme="minorHAnsi" w:hAnsiTheme="minorHAnsi" w:cstheme="minorHAnsi"/>
        </w:rPr>
        <w:t xml:space="preserve">ustanovení </w:t>
      </w:r>
      <w:r w:rsidRPr="003213D5">
        <w:rPr>
          <w:rFonts w:asciiTheme="minorHAnsi" w:hAnsiTheme="minorHAnsi" w:cstheme="minorHAnsi"/>
        </w:rPr>
        <w:t>§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2 písm.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e) zákona č.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320/2001 Sb., o finanční kontrole ve</w:t>
      </w:r>
      <w:r w:rsidR="004D57E5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veřejné správě a o změně některých zákonů, ve znění pozdějších p</w:t>
      </w:r>
      <w:r w:rsidR="00F82997" w:rsidRPr="003213D5">
        <w:rPr>
          <w:rFonts w:asciiTheme="minorHAnsi" w:hAnsiTheme="minorHAnsi" w:cstheme="minorHAnsi"/>
        </w:rPr>
        <w:t>ředpisů, je povinen poskytnout součinnost</w:t>
      </w:r>
      <w:r w:rsidRPr="003213D5">
        <w:rPr>
          <w:rFonts w:asciiTheme="minorHAnsi" w:hAnsiTheme="minorHAnsi" w:cstheme="minorHAnsi"/>
        </w:rPr>
        <w:t xml:space="preserve"> při výkonu finanční kontroly </w:t>
      </w:r>
      <w:r w:rsidR="00F82997" w:rsidRPr="003213D5">
        <w:rPr>
          <w:rFonts w:asciiTheme="minorHAnsi" w:hAnsiTheme="minorHAnsi" w:cstheme="minorHAnsi"/>
        </w:rPr>
        <w:t xml:space="preserve">a to </w:t>
      </w:r>
      <w:r w:rsidRPr="003213D5">
        <w:rPr>
          <w:rFonts w:asciiTheme="minorHAnsi" w:hAnsiTheme="minorHAnsi" w:cstheme="minorHAnsi"/>
        </w:rPr>
        <w:t>v případě, že k</w:t>
      </w:r>
      <w:r w:rsidR="00F82997" w:rsidRPr="003213D5">
        <w:rPr>
          <w:rFonts w:asciiTheme="minorHAnsi" w:hAnsiTheme="minorHAnsi" w:cstheme="minorHAnsi"/>
        </w:rPr>
        <w:t> tomu bude objednatelem vyzván.</w:t>
      </w:r>
    </w:p>
    <w:p w14:paraId="60B73659" w14:textId="4EF22400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3213D5">
        <w:rPr>
          <w:rFonts w:asciiTheme="minorHAnsi" w:hAnsiTheme="minorHAnsi" w:cstheme="minorHAnsi"/>
          <w:spacing w:val="-2"/>
        </w:rPr>
        <w:t>realizací. Zhotovitel se zavazuje poskytnout na výzvu své daňové účetnictví nebo daňovou</w:t>
      </w:r>
      <w:r w:rsidRPr="003213D5">
        <w:rPr>
          <w:rFonts w:asciiTheme="minorHAnsi" w:hAnsiTheme="minorHAnsi" w:cstheme="minorHAnsi"/>
        </w:rPr>
        <w:t xml:space="preserve"> evidenci k nahlédnutí v rozsahu, který souvisí s projektem. Zhotovitel se dále zavazuje </w:t>
      </w:r>
      <w:r w:rsidRPr="003213D5">
        <w:rPr>
          <w:rFonts w:asciiTheme="minorHAnsi" w:hAnsiTheme="minorHAnsi" w:cstheme="minorHAnsi"/>
          <w:spacing w:val="-2"/>
        </w:rPr>
        <w:t xml:space="preserve">provést v požadovaném termínu, rozsahu a kvalitě opatření </w:t>
      </w:r>
      <w:r w:rsidR="00F82997" w:rsidRPr="003213D5">
        <w:rPr>
          <w:rFonts w:asciiTheme="minorHAnsi" w:hAnsiTheme="minorHAnsi" w:cstheme="minorHAnsi"/>
          <w:spacing w:val="-2"/>
        </w:rPr>
        <w:t xml:space="preserve">vedoucí </w:t>
      </w:r>
      <w:r w:rsidRPr="003213D5">
        <w:rPr>
          <w:rFonts w:asciiTheme="minorHAnsi" w:hAnsiTheme="minorHAnsi" w:cstheme="minorHAnsi"/>
          <w:spacing w:val="-2"/>
        </w:rPr>
        <w:t>k odstranění kontrol</w:t>
      </w:r>
      <w:r w:rsidRPr="003213D5">
        <w:rPr>
          <w:rFonts w:asciiTheme="minorHAnsi" w:hAnsiTheme="minorHAnsi" w:cstheme="minorHAnsi"/>
        </w:rPr>
        <w:t>ních zjištění a informovat o nich příslušný kontrolní orgán, objednatele a poskytovatele dotace.</w:t>
      </w:r>
    </w:p>
    <w:p w14:paraId="6FACD0B7" w14:textId="0178A95F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9B7C21">
        <w:rPr>
          <w:rFonts w:asciiTheme="minorHAnsi" w:hAnsiTheme="minorHAnsi" w:cstheme="minorHAnsi"/>
        </w:rPr>
        <w:t>Ministerstvem</w:t>
      </w:r>
      <w:r w:rsidR="009B7C21" w:rsidRPr="009B7C21">
        <w:rPr>
          <w:rFonts w:asciiTheme="minorHAnsi" w:hAnsiTheme="minorHAnsi" w:cstheme="minorHAnsi"/>
        </w:rPr>
        <w:t xml:space="preserve"> práce a sociálních věcí ČR</w:t>
      </w:r>
      <w:r w:rsidR="00FC7FA7" w:rsidRPr="003213D5">
        <w:rPr>
          <w:rFonts w:asciiTheme="minorHAnsi" w:hAnsiTheme="minorHAnsi" w:cstheme="minorHAnsi"/>
        </w:rPr>
        <w:t xml:space="preserve">, </w:t>
      </w:r>
      <w:r w:rsidR="00B264D3" w:rsidRPr="003213D5">
        <w:rPr>
          <w:rFonts w:asciiTheme="minorHAnsi" w:hAnsiTheme="minorHAnsi" w:cstheme="minorHAnsi"/>
        </w:rPr>
        <w:t xml:space="preserve">Centrem pro regionální rozvoj ČR, popř. jiným </w:t>
      </w:r>
      <w:r w:rsidR="00F82997" w:rsidRPr="003213D5">
        <w:rPr>
          <w:rFonts w:asciiTheme="minorHAnsi" w:hAnsiTheme="minorHAnsi" w:cstheme="minorHAnsi"/>
        </w:rPr>
        <w:t>poskytovatelem dotace</w:t>
      </w:r>
      <w:r w:rsidR="00FC7FA7" w:rsidRPr="003213D5">
        <w:rPr>
          <w:rFonts w:asciiTheme="minorHAnsi" w:hAnsiTheme="minorHAnsi" w:cstheme="minorHAnsi"/>
        </w:rPr>
        <w:t xml:space="preserve"> či zprostředkujícím subjektem</w:t>
      </w:r>
      <w:r w:rsidRPr="003213D5">
        <w:rPr>
          <w:rFonts w:asciiTheme="minorHAnsi" w:hAnsiTheme="minorHAnsi" w:cstheme="minorHAnsi"/>
        </w:rPr>
        <w:t xml:space="preserve">, jakož i dalšími orgány oprávněnými k výkonu kontroly (např. </w:t>
      </w:r>
      <w:r w:rsidR="004D57E5" w:rsidRPr="003213D5">
        <w:rPr>
          <w:rFonts w:asciiTheme="minorHAnsi" w:hAnsiTheme="minorHAnsi" w:cstheme="minorHAnsi"/>
        </w:rPr>
        <w:t xml:space="preserve">státní </w:t>
      </w:r>
      <w:r w:rsidRPr="003213D5">
        <w:rPr>
          <w:rFonts w:asciiTheme="minorHAnsi" w:hAnsiTheme="minorHAnsi" w:cstheme="minorHAnsi"/>
        </w:rPr>
        <w:t>stavební do</w:t>
      </w:r>
      <w:r w:rsidR="004D57E5" w:rsidRPr="003213D5">
        <w:rPr>
          <w:rFonts w:asciiTheme="minorHAnsi" w:hAnsiTheme="minorHAnsi" w:cstheme="minorHAnsi"/>
        </w:rPr>
        <w:t>hled</w:t>
      </w:r>
      <w:r w:rsidRPr="003213D5">
        <w:rPr>
          <w:rFonts w:asciiTheme="minorHAnsi" w:hAnsiTheme="minorHAnsi" w:cstheme="minorHAnsi"/>
        </w:rPr>
        <w:t>).</w:t>
      </w:r>
    </w:p>
    <w:p w14:paraId="53CFFB42" w14:textId="5A5F1786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bere na vědomí, že poskytovatel dotace je oprávněn provést u projektu nezávislý vnější audit. Zhotovitel je povinen při výkonu auditu spolupůsobit.</w:t>
      </w:r>
    </w:p>
    <w:p w14:paraId="6CE6F9B3" w14:textId="11B7E1C6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je povinen spolupracovat s </w:t>
      </w:r>
      <w:r w:rsidR="00FC7FA7" w:rsidRPr="003213D5">
        <w:rPr>
          <w:rFonts w:asciiTheme="minorHAnsi" w:hAnsiTheme="minorHAnsi" w:cstheme="minorHAnsi"/>
        </w:rPr>
        <w:t>objednavatelem při zpracování m</w:t>
      </w:r>
      <w:r w:rsidR="0076682F" w:rsidRPr="003213D5">
        <w:rPr>
          <w:rFonts w:asciiTheme="minorHAnsi" w:hAnsiTheme="minorHAnsi" w:cstheme="minorHAnsi"/>
        </w:rPr>
        <w:t>onitorovacích zpráv</w:t>
      </w:r>
      <w:r w:rsidR="009D0397" w:rsidRPr="003213D5">
        <w:rPr>
          <w:rFonts w:asciiTheme="minorHAnsi" w:hAnsiTheme="minorHAnsi" w:cstheme="minorHAnsi"/>
        </w:rPr>
        <w:t xml:space="preserve"> o realizaci projektu</w:t>
      </w:r>
      <w:r w:rsidR="0076682F" w:rsidRPr="003213D5">
        <w:rPr>
          <w:rFonts w:asciiTheme="minorHAnsi" w:hAnsiTheme="minorHAnsi" w:cstheme="minorHAnsi"/>
        </w:rPr>
        <w:t xml:space="preserve"> (průběžných</w:t>
      </w:r>
      <w:r w:rsidR="0050037B" w:rsidRPr="003213D5">
        <w:rPr>
          <w:rFonts w:asciiTheme="minorHAnsi" w:hAnsiTheme="minorHAnsi" w:cstheme="minorHAnsi"/>
        </w:rPr>
        <w:t xml:space="preserve"> nebo </w:t>
      </w:r>
      <w:r w:rsidRPr="003213D5">
        <w:rPr>
          <w:rFonts w:asciiTheme="minorHAnsi" w:hAnsiTheme="minorHAnsi" w:cstheme="minorHAnsi"/>
        </w:rPr>
        <w:t>závěrečn</w:t>
      </w:r>
      <w:r w:rsidR="009D0397" w:rsidRPr="003213D5">
        <w:rPr>
          <w:rFonts w:asciiTheme="minorHAnsi" w:hAnsiTheme="minorHAnsi" w:cstheme="minorHAnsi"/>
        </w:rPr>
        <w:t>ých</w:t>
      </w:r>
      <w:r w:rsidR="00B264D3" w:rsidRPr="003213D5">
        <w:rPr>
          <w:rFonts w:asciiTheme="minorHAnsi" w:hAnsiTheme="minorHAnsi" w:cstheme="minorHAnsi"/>
        </w:rPr>
        <w:t xml:space="preserve">), </w:t>
      </w:r>
      <w:r w:rsidR="00FC7FA7" w:rsidRPr="003213D5">
        <w:rPr>
          <w:rFonts w:asciiTheme="minorHAnsi" w:hAnsiTheme="minorHAnsi" w:cstheme="minorHAnsi"/>
        </w:rPr>
        <w:t>ž</w:t>
      </w:r>
      <w:r w:rsidRPr="003213D5">
        <w:rPr>
          <w:rFonts w:asciiTheme="minorHAnsi" w:hAnsiTheme="minorHAnsi" w:cstheme="minorHAnsi"/>
        </w:rPr>
        <w:t>ádost</w:t>
      </w:r>
      <w:r w:rsidR="0050037B" w:rsidRPr="003213D5">
        <w:rPr>
          <w:rFonts w:asciiTheme="minorHAnsi" w:hAnsiTheme="minorHAnsi" w:cstheme="minorHAnsi"/>
        </w:rPr>
        <w:t>í</w:t>
      </w:r>
      <w:r w:rsidR="00B264D3" w:rsidRPr="003213D5">
        <w:rPr>
          <w:rFonts w:asciiTheme="minorHAnsi" w:hAnsiTheme="minorHAnsi" w:cstheme="minorHAnsi"/>
        </w:rPr>
        <w:t xml:space="preserve"> o platbu, </w:t>
      </w:r>
      <w:r w:rsidR="009D0397" w:rsidRPr="003213D5">
        <w:rPr>
          <w:rFonts w:asciiTheme="minorHAnsi" w:hAnsiTheme="minorHAnsi" w:cstheme="minorHAnsi"/>
        </w:rPr>
        <w:t xml:space="preserve">žádostí </w:t>
      </w:r>
      <w:r w:rsidR="00B264D3" w:rsidRPr="003213D5">
        <w:rPr>
          <w:rFonts w:asciiTheme="minorHAnsi" w:hAnsiTheme="minorHAnsi" w:cstheme="minorHAnsi"/>
        </w:rPr>
        <w:t xml:space="preserve">o </w:t>
      </w:r>
      <w:r w:rsidR="00B264D3" w:rsidRPr="003213D5">
        <w:rPr>
          <w:rFonts w:asciiTheme="minorHAnsi" w:hAnsiTheme="minorHAnsi" w:cstheme="minorHAnsi"/>
        </w:rPr>
        <w:lastRenderedPageBreak/>
        <w:t>změn</w:t>
      </w:r>
      <w:r w:rsidR="009D0397" w:rsidRPr="003213D5">
        <w:rPr>
          <w:rFonts w:asciiTheme="minorHAnsi" w:hAnsiTheme="minorHAnsi" w:cstheme="minorHAnsi"/>
        </w:rPr>
        <w:t>u</w:t>
      </w:r>
      <w:r w:rsidR="00B264D3" w:rsidRPr="003213D5">
        <w:rPr>
          <w:rFonts w:asciiTheme="minorHAnsi" w:hAnsiTheme="minorHAnsi" w:cstheme="minorHAnsi"/>
        </w:rPr>
        <w:t xml:space="preserve"> projektu, </w:t>
      </w:r>
      <w:r w:rsidR="009D0397" w:rsidRPr="003213D5">
        <w:rPr>
          <w:rFonts w:asciiTheme="minorHAnsi" w:hAnsiTheme="minorHAnsi" w:cstheme="minorHAnsi"/>
        </w:rPr>
        <w:t>zpráv o udržitelnosti projektu</w:t>
      </w:r>
      <w:r w:rsidR="0073648F" w:rsidRPr="003213D5">
        <w:rPr>
          <w:rFonts w:asciiTheme="minorHAnsi" w:hAnsiTheme="minorHAnsi" w:cstheme="minorHAnsi"/>
        </w:rPr>
        <w:t xml:space="preserve"> a závěrečné zprávy o udržitelnosti projektu</w:t>
      </w:r>
      <w:r w:rsidR="009D0397" w:rsidRPr="003213D5">
        <w:rPr>
          <w:rFonts w:asciiTheme="minorHAnsi" w:hAnsiTheme="minorHAnsi" w:cstheme="minorHAnsi"/>
        </w:rPr>
        <w:t>.</w:t>
      </w:r>
    </w:p>
    <w:p w14:paraId="7406495A" w14:textId="0D2328E0" w:rsidR="004960BF" w:rsidRPr="003213D5" w:rsidRDefault="0012186A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</w:t>
      </w:r>
      <w:r w:rsidR="0065539D" w:rsidRPr="003213D5">
        <w:rPr>
          <w:rFonts w:asciiTheme="minorHAnsi" w:hAnsiTheme="minorHAnsi" w:cstheme="minorHAnsi"/>
        </w:rPr>
        <w:t>l je povinen minimálně do</w:t>
      </w:r>
      <w:r w:rsidRPr="003213D5">
        <w:rPr>
          <w:rFonts w:asciiTheme="minorHAnsi" w:hAnsiTheme="minorHAnsi" w:cstheme="minorHAnsi"/>
        </w:rPr>
        <w:t xml:space="preserve"> </w:t>
      </w:r>
      <w:proofErr w:type="gramStart"/>
      <w:r w:rsidR="00A12DF9" w:rsidRPr="003213D5">
        <w:rPr>
          <w:rFonts w:asciiTheme="minorHAnsi" w:hAnsiTheme="minorHAnsi" w:cstheme="minorHAnsi"/>
        </w:rPr>
        <w:t>31.12.</w:t>
      </w:r>
      <w:r w:rsidRPr="003213D5">
        <w:rPr>
          <w:rFonts w:asciiTheme="minorHAnsi" w:hAnsiTheme="minorHAnsi" w:cstheme="minorHAnsi"/>
        </w:rPr>
        <w:t>20</w:t>
      </w:r>
      <w:r w:rsidR="00A12DF9" w:rsidRPr="003213D5">
        <w:rPr>
          <w:rFonts w:asciiTheme="minorHAnsi" w:hAnsiTheme="minorHAnsi" w:cstheme="minorHAnsi"/>
        </w:rPr>
        <w:t>35</w:t>
      </w:r>
      <w:proofErr w:type="gramEnd"/>
      <w:r w:rsidRPr="003213D5">
        <w:rPr>
          <w:rFonts w:asciiTheme="minorHAnsi" w:hAnsiTheme="minorHAnsi" w:cstheme="minorHAnsi"/>
        </w:rPr>
        <w:t xml:space="preserve"> poskytovat požadované informace a dokumentaci související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projektu zaměstnancům nebo zmocněncům pověřených orgánů (CRR, M</w:t>
      </w:r>
      <w:r w:rsidR="002350BE">
        <w:rPr>
          <w:rFonts w:asciiTheme="minorHAnsi" w:hAnsiTheme="minorHAnsi" w:cstheme="minorHAnsi"/>
        </w:rPr>
        <w:t>PSV</w:t>
      </w:r>
      <w:r w:rsidRPr="003213D5">
        <w:rPr>
          <w:rFonts w:asciiTheme="minorHAnsi" w:hAnsiTheme="minorHAnsi" w:cstheme="minorHAnsi"/>
        </w:rPr>
        <w:t xml:space="preserve"> ČR, MF ČR, Evropské komise, Evropského účetního dvora, Nejvyššího kontrolního úřadu, příslušného orgánu finanční správy</w:t>
      </w:r>
      <w:r w:rsidR="0049595E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a dalších oprávněných orgánů státní správy) a je povinen vytvořit výše uvedeným osobám podmínky k</w:t>
      </w:r>
      <w:r w:rsidR="00FB01C9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provedení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kontroly vztahující se k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realizaci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projektu a poskytnout jim při provádění kontroly součinnost. Pokud je v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českých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právních předpisech stanovena lhůta delší, musí být použita pro úschovu tato lhůta.</w:t>
      </w:r>
    </w:p>
    <w:p w14:paraId="3038EF51" w14:textId="1809A4EA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se zavazuje písemně poskytnout na žádost objednatele jakékoliv doplňující informace související s realizací projektu a to ve lhůtě stanovené objednatelem.</w:t>
      </w:r>
    </w:p>
    <w:p w14:paraId="25DF976C" w14:textId="50D450CE" w:rsidR="00CB04A4" w:rsidRPr="003213D5" w:rsidRDefault="00624D17" w:rsidP="00624D17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Pro potřebu průběžného sledování nákladů zhotovitel vyhotoví a s každou fakturou objednateli předá čerpání ve struktuře položkového rozpočtu stavebních prací v odpovídajícím elektronickém formátu, a to formou výstupu ze softwaru pro rozpočtování, který je ve shodné struktuře a formátu jako byl smluvní rozpočet stavebních prací (tento výstup musí umožňovat zpětný import do softwaru pro rozpočtování). Doporučené elektronické formáty </w:t>
      </w:r>
      <w:proofErr w:type="gramStart"/>
      <w:r w:rsidRPr="003213D5">
        <w:rPr>
          <w:rFonts w:asciiTheme="minorHAnsi" w:hAnsiTheme="minorHAnsi" w:cstheme="minorHAnsi"/>
        </w:rPr>
        <w:t>jsou .</w:t>
      </w:r>
      <w:proofErr w:type="spellStart"/>
      <w:r w:rsidRPr="003213D5">
        <w:rPr>
          <w:rFonts w:asciiTheme="minorHAnsi" w:hAnsiTheme="minorHAnsi" w:cstheme="minorHAnsi"/>
        </w:rPr>
        <w:t>kz</w:t>
      </w:r>
      <w:proofErr w:type="spellEnd"/>
      <w:proofErr w:type="gram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kza</w:t>
      </w:r>
      <w:proofErr w:type="spell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unixml</w:t>
      </w:r>
      <w:proofErr w:type="spellEnd"/>
      <w:r w:rsidRPr="003213D5">
        <w:rPr>
          <w:rFonts w:asciiTheme="minorHAnsi" w:hAnsiTheme="minorHAnsi" w:cstheme="minorHAnsi"/>
        </w:rPr>
        <w:t xml:space="preserve"> , .</w:t>
      </w:r>
      <w:proofErr w:type="spellStart"/>
      <w:r w:rsidRPr="003213D5">
        <w:rPr>
          <w:rFonts w:asciiTheme="minorHAnsi" w:hAnsiTheme="minorHAnsi" w:cstheme="minorHAnsi"/>
        </w:rPr>
        <w:t>rts</w:t>
      </w:r>
      <w:proofErr w:type="spellEnd"/>
      <w:r w:rsidRPr="003213D5">
        <w:rPr>
          <w:rFonts w:asciiTheme="minorHAnsi" w:hAnsiTheme="minorHAnsi" w:cstheme="minorHAnsi"/>
        </w:rPr>
        <w:t>, .xc4, .</w:t>
      </w:r>
      <w:proofErr w:type="spellStart"/>
      <w:r w:rsidRPr="003213D5">
        <w:rPr>
          <w:rFonts w:asciiTheme="minorHAnsi" w:hAnsiTheme="minorHAnsi" w:cstheme="minorHAnsi"/>
        </w:rPr>
        <w:t>utf</w:t>
      </w:r>
      <w:proofErr w:type="spellEnd"/>
      <w:r w:rsidRPr="003213D5">
        <w:rPr>
          <w:rFonts w:asciiTheme="minorHAnsi" w:hAnsiTheme="minorHAnsi" w:cstheme="minorHAnsi"/>
        </w:rPr>
        <w:t xml:space="preserve">, </w:t>
      </w:r>
      <w:proofErr w:type="spellStart"/>
      <w:r w:rsidRPr="003213D5">
        <w:rPr>
          <w:rFonts w:asciiTheme="minorHAnsi" w:hAnsiTheme="minorHAnsi" w:cstheme="minorHAnsi"/>
        </w:rPr>
        <w:t>StavData</w:t>
      </w:r>
      <w:proofErr w:type="spellEnd"/>
      <w:r w:rsidRPr="003213D5">
        <w:rPr>
          <w:rFonts w:asciiTheme="minorHAnsi" w:hAnsiTheme="minorHAnsi" w:cstheme="minorHAnsi"/>
        </w:rPr>
        <w:t xml:space="preserve"> a jakýkoliv uzamčený </w:t>
      </w:r>
      <w:proofErr w:type="spellStart"/>
      <w:r w:rsidRPr="003213D5">
        <w:rPr>
          <w:rFonts w:asciiTheme="minorHAnsi" w:hAnsiTheme="minorHAnsi" w:cstheme="minorHAnsi"/>
        </w:rPr>
        <w:t>excelovský</w:t>
      </w:r>
      <w:proofErr w:type="spellEnd"/>
      <w:r w:rsidRPr="003213D5">
        <w:rPr>
          <w:rFonts w:asciiTheme="minorHAnsi" w:hAnsiTheme="minorHAnsi" w:cstheme="minorHAnsi"/>
        </w:rPr>
        <w:t xml:space="preserve"> soubor, který je přímým výstupem softwaru pro rozpočtování, nebo </w:t>
      </w:r>
      <w:proofErr w:type="spellStart"/>
      <w:r w:rsidRPr="003213D5">
        <w:rPr>
          <w:rFonts w:asciiTheme="minorHAnsi" w:hAnsiTheme="minorHAnsi" w:cstheme="minorHAnsi"/>
        </w:rPr>
        <w:t>nasdílení</w:t>
      </w:r>
      <w:proofErr w:type="spellEnd"/>
      <w:r w:rsidRPr="003213D5">
        <w:rPr>
          <w:rFonts w:asciiTheme="minorHAnsi" w:hAnsiTheme="minorHAnsi" w:cstheme="minorHAnsi"/>
        </w:rPr>
        <w:t xml:space="preserve"> čerpání v aplikaci Průběh výstavby prostřednictvím BIM Platformy nebo zaslání </w:t>
      </w:r>
      <w:proofErr w:type="spellStart"/>
      <w:r w:rsidRPr="003213D5">
        <w:rPr>
          <w:rFonts w:asciiTheme="minorHAnsi" w:hAnsiTheme="minorHAnsi" w:cstheme="minorHAnsi"/>
        </w:rPr>
        <w:t>excelové</w:t>
      </w:r>
      <w:proofErr w:type="spellEnd"/>
      <w:r w:rsidRPr="003213D5">
        <w:rPr>
          <w:rFonts w:asciiTheme="minorHAnsi" w:hAnsiTheme="minorHAnsi" w:cstheme="minorHAnsi"/>
        </w:rPr>
        <w:t xml:space="preserve"> šablony pro vyplnění čerpání (u podkladů exportovaných z </w:t>
      </w:r>
      <w:proofErr w:type="spellStart"/>
      <w:r w:rsidRPr="003213D5">
        <w:rPr>
          <w:rFonts w:asciiTheme="minorHAnsi" w:hAnsiTheme="minorHAnsi" w:cstheme="minorHAnsi"/>
        </w:rPr>
        <w:t>BuildPoweru</w:t>
      </w:r>
      <w:proofErr w:type="spellEnd"/>
      <w:r w:rsidRPr="003213D5">
        <w:rPr>
          <w:rFonts w:asciiTheme="minorHAnsi" w:hAnsiTheme="minorHAnsi" w:cstheme="minorHAnsi"/>
        </w:rPr>
        <w:t>).</w:t>
      </w:r>
    </w:p>
    <w:p w14:paraId="7C2CBF15" w14:textId="74A05260" w:rsidR="00F755B2" w:rsidRPr="003213D5" w:rsidRDefault="00F755B2" w:rsidP="00F755B2">
      <w:pPr>
        <w:pStyle w:val="Odstavecseseznamem"/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Individuální kalkulace jednotkové ceny může být např. doložení cenové nabídky subdodavatele vč. případné přiměřené míry zisku hlavního dodavatele stavby (cenovou nabídku je nutné doložit včetně razítka a podpisu vystavovatele/subdodavatele)  nebo doložení  faktury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ověřitelnými údaji dle výše uvedeného.</w:t>
      </w:r>
    </w:p>
    <w:p w14:paraId="7367D7C4" w14:textId="78A7613C" w:rsidR="00CB04A4" w:rsidRPr="003213D5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vyhotoví a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každou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fakturou objednateli na nosiči CD předá jím provedenou fotodokumentaci průběhu realizace stavby</w:t>
      </w:r>
      <w:r w:rsidR="0073648F" w:rsidRPr="003213D5">
        <w:rPr>
          <w:rFonts w:asciiTheme="minorHAnsi" w:hAnsiTheme="minorHAnsi" w:cstheme="minorHAnsi"/>
        </w:rPr>
        <w:t xml:space="preserve"> a stručný popis provedených prací</w:t>
      </w:r>
      <w:r w:rsidRPr="003213D5">
        <w:rPr>
          <w:rFonts w:asciiTheme="minorHAnsi" w:hAnsiTheme="minorHAnsi" w:cstheme="minorHAnsi"/>
        </w:rPr>
        <w:t>.</w:t>
      </w:r>
    </w:p>
    <w:p w14:paraId="65B0ACB2" w14:textId="77777777" w:rsidR="004E729A" w:rsidRPr="003213D5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Publicita</w:t>
      </w:r>
    </w:p>
    <w:p w14:paraId="6BB75A32" w14:textId="77777777" w:rsidR="00745065" w:rsidRPr="00745065" w:rsidRDefault="00745065" w:rsidP="00745065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Calibri" w:hAnsi="Calibri" w:cs="Calibri"/>
        </w:rPr>
      </w:pPr>
      <w:r w:rsidRPr="00745065">
        <w:rPr>
          <w:rFonts w:ascii="Calibri" w:hAnsi="Calibri" w:cs="Calibri"/>
        </w:rPr>
        <w:t xml:space="preserve">Zhotovitel umístí po zahájení realizace projektu v místě realizace dočasný billboard o rozměrech 5,1 x 2,4 m (standardní </w:t>
      </w:r>
      <w:proofErr w:type="spellStart"/>
      <w:r w:rsidRPr="00745065">
        <w:rPr>
          <w:rFonts w:ascii="Calibri" w:hAnsi="Calibri" w:cs="Calibri"/>
        </w:rPr>
        <w:t>euroformát</w:t>
      </w:r>
      <w:proofErr w:type="spellEnd"/>
      <w:r w:rsidRPr="00745065">
        <w:rPr>
          <w:rFonts w:ascii="Calibri" w:hAnsi="Calibri" w:cs="Calibri"/>
        </w:rPr>
        <w:t>), který bude instalován po celou dobu realizace projektu.</w:t>
      </w:r>
    </w:p>
    <w:p w14:paraId="740C1E61" w14:textId="77777777" w:rsidR="00745065" w:rsidRPr="00745065" w:rsidRDefault="00745065" w:rsidP="00745065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Calibri" w:hAnsi="Calibri" w:cs="Calibri"/>
        </w:rPr>
      </w:pPr>
      <w:r w:rsidRPr="00745065">
        <w:rPr>
          <w:rFonts w:ascii="Calibri" w:hAnsi="Calibri" w:cs="Calibri"/>
        </w:rPr>
        <w:t>Dočasný billboard bude umístěn nejpozději v den zahájení fyzických prací, zhotovitel provede o této skutečnosti zápis do stavebního deníku a pořídí fotodokumentaci billboardu, kterou následně zašle manažerovi projektu.</w:t>
      </w:r>
    </w:p>
    <w:p w14:paraId="0FF676F0" w14:textId="77777777" w:rsidR="00745065" w:rsidRPr="00745065" w:rsidRDefault="00745065" w:rsidP="00745065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Calibri" w:hAnsi="Calibri" w:cs="Calibri"/>
        </w:rPr>
      </w:pPr>
      <w:r w:rsidRPr="00745065">
        <w:rPr>
          <w:rFonts w:ascii="Calibri" w:hAnsi="Calibri" w:cs="Calibri"/>
        </w:rPr>
        <w:lastRenderedPageBreak/>
        <w:t>Zhotovitel umístí v závěru prací v místě realizace projektu stálou pamětní desku o minimální velikosti 0,3 x 0,4 m (lze použít na výšku i na šířku), která musí být umístěna v místě viditelném pro veřejnost. Zhotovitel provede o této skutečnosti zápis do stavebního deníku a pořídí její fotodokumentaci. Stálá pamětní deska, kotevní prvky a podklad musí být z odolného a trvalého materiálu, aby zůstaly zachovány jejich vlastnosti a vzhled po celou dobu pětileté udržitelnosti projektu.</w:t>
      </w:r>
    </w:p>
    <w:p w14:paraId="144E4E5C" w14:textId="77777777" w:rsidR="00004811" w:rsidRDefault="00B6120D" w:rsidP="0000481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Grafické podklady pro výrobu </w:t>
      </w:r>
      <w:r w:rsidR="009467FE" w:rsidRPr="003213D5">
        <w:rPr>
          <w:rFonts w:asciiTheme="minorHAnsi" w:hAnsiTheme="minorHAnsi" w:cstheme="minorHAnsi"/>
        </w:rPr>
        <w:t xml:space="preserve">dočasného </w:t>
      </w:r>
      <w:r w:rsidRPr="003213D5">
        <w:rPr>
          <w:rFonts w:asciiTheme="minorHAnsi" w:hAnsiTheme="minorHAnsi" w:cstheme="minorHAnsi"/>
        </w:rPr>
        <w:t>billboard</w:t>
      </w:r>
      <w:r w:rsidR="00FD1682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Pr="003213D5">
        <w:rPr>
          <w:rFonts w:asciiTheme="minorHAnsi" w:hAnsiTheme="minorHAnsi" w:cstheme="minorHAnsi"/>
        </w:rPr>
        <w:t>a stálé pamětní desky předá objednatel zhotoviteli.</w:t>
      </w:r>
      <w:r w:rsidR="00594FC3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Veškeré povolené alternativy prvků publicity jsou k dispozici na webových stránkách poskytovatele dotace. Umístění billboard</w:t>
      </w:r>
      <w:r w:rsidR="00FD1682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Pr="003213D5">
        <w:rPr>
          <w:rFonts w:asciiTheme="minorHAnsi" w:hAnsiTheme="minorHAnsi" w:cstheme="minorHAnsi"/>
        </w:rPr>
        <w:t>a stále pamětní desky musí být konzultováno a odsouhlaseno manažerem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Pr="003213D5">
        <w:rPr>
          <w:rFonts w:asciiTheme="minorHAnsi" w:hAnsiTheme="minorHAnsi" w:cstheme="minorHAnsi"/>
        </w:rPr>
        <w:t>.</w:t>
      </w:r>
    </w:p>
    <w:p w14:paraId="74A4CE43" w14:textId="219A0ED5" w:rsidR="00797471" w:rsidRPr="006318A9" w:rsidRDefault="00797471" w:rsidP="00004811">
      <w:pPr>
        <w:pStyle w:val="Odstavecseseznamem"/>
        <w:numPr>
          <w:ilvl w:val="0"/>
          <w:numId w:val="28"/>
        </w:numPr>
        <w:spacing w:after="120"/>
        <w:jc w:val="both"/>
        <w:rPr>
          <w:rFonts w:asciiTheme="minorHAnsi" w:hAnsiTheme="minorHAnsi" w:cstheme="minorHAnsi"/>
          <w:b/>
        </w:rPr>
      </w:pPr>
      <w:r w:rsidRPr="006318A9">
        <w:rPr>
          <w:rFonts w:asciiTheme="minorHAnsi" w:hAnsiTheme="minorHAnsi" w:cstheme="minorHAnsi"/>
          <w:b/>
        </w:rPr>
        <w:t xml:space="preserve">UPOZORNĚNÍ – DNSH </w:t>
      </w:r>
    </w:p>
    <w:p w14:paraId="52219EB0" w14:textId="1ECC3FE9" w:rsidR="00797471" w:rsidRPr="006318A9" w:rsidRDefault="00797471" w:rsidP="00CB2A45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  <w:b/>
        </w:rPr>
      </w:pPr>
      <w:r w:rsidRPr="006318A9">
        <w:rPr>
          <w:rFonts w:asciiTheme="minorHAnsi" w:hAnsiTheme="minorHAnsi" w:cstheme="minorHAnsi"/>
          <w:b/>
        </w:rPr>
        <w:t>Veškeré aktivity projektu musí být realizovány v souladu s cíli a zásadami udržitelného rozvoje</w:t>
      </w:r>
      <w:r w:rsidR="00CB2A45" w:rsidRPr="006318A9">
        <w:rPr>
          <w:rFonts w:asciiTheme="minorHAnsi" w:hAnsiTheme="minorHAnsi" w:cstheme="minorHAnsi"/>
          <w:b/>
        </w:rPr>
        <w:t xml:space="preserve"> </w:t>
      </w:r>
      <w:r w:rsidRPr="006318A9">
        <w:rPr>
          <w:rFonts w:asciiTheme="minorHAnsi" w:hAnsiTheme="minorHAnsi" w:cstheme="minorHAnsi"/>
          <w:b/>
        </w:rPr>
        <w:t>a zásadou „významně nepoškozovat“ (dále jen „DNSH“) v oblasti životního prostředí. V rámci aktivit projektu je nutné dodržet následující parametry, pokud jsou pro projekt relevantní:</w:t>
      </w:r>
    </w:p>
    <w:p w14:paraId="1CBC858B" w14:textId="242505E6" w:rsidR="00CB2A45" w:rsidRPr="006318A9" w:rsidRDefault="00CB2A45" w:rsidP="00CB2A45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  <w:b/>
        </w:rPr>
      </w:pPr>
      <w:r w:rsidRPr="006318A9">
        <w:rPr>
          <w:rFonts w:asciiTheme="minorHAnsi" w:hAnsiTheme="minorHAnsi" w:cstheme="minorHAnsi"/>
          <w:b/>
        </w:rPr>
        <w:t>Součástí zadávací dokumentace j</w:t>
      </w:r>
      <w:r w:rsidR="002350BE">
        <w:rPr>
          <w:rFonts w:asciiTheme="minorHAnsi" w:hAnsiTheme="minorHAnsi" w:cstheme="minorHAnsi"/>
          <w:b/>
        </w:rPr>
        <w:t>e Metodický pokyn k zásadě DNSH.</w:t>
      </w:r>
    </w:p>
    <w:p w14:paraId="7A83CB79" w14:textId="2607251E" w:rsidR="00CB2A45" w:rsidRDefault="00CB2A45" w:rsidP="00004811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</w:p>
    <w:sectPr w:rsidR="00CB2A45" w:rsidSect="00F30D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4036B" w14:textId="77777777" w:rsidR="003B03B3" w:rsidRDefault="003B03B3">
      <w:r>
        <w:separator/>
      </w:r>
    </w:p>
  </w:endnote>
  <w:endnote w:type="continuationSeparator" w:id="0">
    <w:p w14:paraId="183F3A19" w14:textId="77777777" w:rsidR="003B03B3" w:rsidRDefault="003B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77342" w14:textId="77777777" w:rsidR="009B60F0" w:rsidRDefault="009B60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99152" w14:textId="13787F8A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705AA9">
      <w:rPr>
        <w:noProof/>
      </w:rPr>
      <w:t>3</w:t>
    </w:r>
    <w:r>
      <w:fldChar w:fldCharType="end"/>
    </w:r>
    <w:r>
      <w:t xml:space="preserve"> (celkem </w:t>
    </w:r>
    <w:r w:rsidR="004E237B">
      <w:rPr>
        <w:noProof/>
      </w:rPr>
      <w:fldChar w:fldCharType="begin"/>
    </w:r>
    <w:r w:rsidR="004E237B">
      <w:rPr>
        <w:noProof/>
      </w:rPr>
      <w:instrText xml:space="preserve"> NUMPAGES </w:instrText>
    </w:r>
    <w:r w:rsidR="004E237B">
      <w:rPr>
        <w:noProof/>
      </w:rPr>
      <w:fldChar w:fldCharType="separate"/>
    </w:r>
    <w:r w:rsidR="00705AA9">
      <w:rPr>
        <w:noProof/>
      </w:rPr>
      <w:t>3</w:t>
    </w:r>
    <w:r w:rsidR="004E237B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AC050" w14:textId="78AF1C53" w:rsidR="003204AF" w:rsidRPr="00C617A9" w:rsidRDefault="00F1379D" w:rsidP="003204AF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ab/>
    </w:r>
    <w:r w:rsidR="003204AF">
      <w:t xml:space="preserve">Strana </w:t>
    </w:r>
    <w:r w:rsidR="003204AF">
      <w:fldChar w:fldCharType="begin"/>
    </w:r>
    <w:r w:rsidR="003204AF">
      <w:instrText xml:space="preserve"> PAGE </w:instrText>
    </w:r>
    <w:r w:rsidR="003204AF">
      <w:fldChar w:fldCharType="separate"/>
    </w:r>
    <w:r w:rsidR="00705AA9">
      <w:rPr>
        <w:noProof/>
      </w:rPr>
      <w:t>1</w:t>
    </w:r>
    <w:r w:rsidR="003204AF">
      <w:fldChar w:fldCharType="end"/>
    </w:r>
    <w:r w:rsidR="003204AF">
      <w:t xml:space="preserve"> (celkem </w:t>
    </w:r>
    <w:r w:rsidR="003204AF">
      <w:rPr>
        <w:noProof/>
      </w:rPr>
      <w:fldChar w:fldCharType="begin"/>
    </w:r>
    <w:r w:rsidR="003204AF">
      <w:rPr>
        <w:noProof/>
      </w:rPr>
      <w:instrText xml:space="preserve"> NUMPAGES </w:instrText>
    </w:r>
    <w:r w:rsidR="003204AF">
      <w:rPr>
        <w:noProof/>
      </w:rPr>
      <w:fldChar w:fldCharType="separate"/>
    </w:r>
    <w:r w:rsidR="00705AA9">
      <w:rPr>
        <w:noProof/>
      </w:rPr>
      <w:t>3</w:t>
    </w:r>
    <w:r w:rsidR="003204AF">
      <w:rPr>
        <w:noProof/>
      </w:rPr>
      <w:fldChar w:fldCharType="end"/>
    </w:r>
    <w:r w:rsidR="003204AF">
      <w:t>)</w:t>
    </w:r>
  </w:p>
  <w:p w14:paraId="7C5261AE" w14:textId="5DBDE804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516C5" w14:textId="77777777" w:rsidR="003B03B3" w:rsidRDefault="003B03B3">
      <w:r>
        <w:separator/>
      </w:r>
    </w:p>
  </w:footnote>
  <w:footnote w:type="continuationSeparator" w:id="0">
    <w:p w14:paraId="49B65EF4" w14:textId="77777777" w:rsidR="003B03B3" w:rsidRDefault="003B0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3ED59" w14:textId="77777777" w:rsidR="009B60F0" w:rsidRDefault="009B60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70CBC" w14:textId="64D9C364" w:rsidR="003204AF" w:rsidRDefault="003204AF">
    <w:pPr>
      <w:pStyle w:val="Zhlav"/>
      <w:pBdr>
        <w:bottom w:val="single" w:sz="6" w:space="1" w:color="auto"/>
      </w:pBdr>
      <w:rPr>
        <w:rFonts w:ascii="Arial" w:hAnsi="Arial"/>
      </w:rPr>
    </w:pPr>
    <w:r>
      <w:rPr>
        <w:noProof/>
      </w:rPr>
      <w:drawing>
        <wp:inline distT="0" distB="0" distL="0" distR="0" wp14:anchorId="0CA4B44D" wp14:editId="25A5B12F">
          <wp:extent cx="1752600" cy="552450"/>
          <wp:effectExtent l="0" t="0" r="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260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</w:t>
    </w:r>
    <w:r w:rsidRPr="003C05A7">
      <w:rPr>
        <w:rFonts w:ascii="Arial" w:hAnsi="Arial"/>
        <w:noProof/>
      </w:rPr>
      <w:drawing>
        <wp:inline distT="0" distB="0" distL="0" distR="0" wp14:anchorId="536D4BE6" wp14:editId="2305A2AE">
          <wp:extent cx="1849416" cy="730123"/>
          <wp:effectExtent l="0" t="0" r="0" b="0"/>
          <wp:docPr id="8" name="Obrázek 8" descr="C:\Users\viskova\AppData\Local\Temp\07d07a50-7e57-4295-a1ba-d01814abc580_Logo_NPO_PNG.zip.580\Logo_NPO_PNG\PNG\NPO_logo-colour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iskova\AppData\Local\Temp\07d07a50-7e57-4295-a1ba-d01814abc580_Logo_NPO_PNG.zip.580\Logo_NPO_PNG\PNG\NPO_logo-colour-blue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566" t="20457" r="12371" b="26871"/>
                  <a:stretch/>
                </pic:blipFill>
                <pic:spPr bwMode="auto">
                  <a:xfrm>
                    <a:off x="0" y="0"/>
                    <a:ext cx="1859968" cy="7342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3204AF">
      <w:rPr>
        <w:noProof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drawing>
        <wp:inline distT="0" distB="0" distL="0" distR="0" wp14:anchorId="1129B27E" wp14:editId="07B1331D">
          <wp:extent cx="702005" cy="722532"/>
          <wp:effectExtent l="0" t="0" r="3175" b="1905"/>
          <wp:docPr id="9" name="Obrázek 9" descr="C:\Users\viskova\AppData\Local\Temp\5f4ace22-382d-4176-aa79-ced7907595d3_loga (1).zip.5d3\loga\jpg-sm\logoMPSV-bm-s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viskova\AppData\Local\Temp\5f4ace22-382d-4176-aa79-ced7907595d3_loga (1).zip.5d3\loga\jpg-sm\logoMPSV-bm-sm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64" cy="7287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A2022E" w14:textId="77777777" w:rsidR="003204AF" w:rsidRDefault="003204AF">
    <w:pPr>
      <w:pStyle w:val="Zhlav"/>
      <w:pBdr>
        <w:bottom w:val="single" w:sz="6" w:space="1" w:color="auto"/>
      </w:pBdr>
      <w:rPr>
        <w:rFonts w:ascii="Arial" w:hAnsi="Arial"/>
      </w:rPr>
    </w:pPr>
  </w:p>
  <w:p w14:paraId="4F510E51" w14:textId="756C591A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  <w:p w14:paraId="58A3267E" w14:textId="77777777" w:rsidR="003204AF" w:rsidRDefault="003204AF">
    <w:pPr>
      <w:pStyle w:val="Zhlav"/>
      <w:pBdr>
        <w:bottom w:val="single" w:sz="6" w:space="1" w:color="auto"/>
      </w:pBdr>
      <w:rPr>
        <w:rFonts w:ascii="Arial" w:hAnsi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84878" w14:textId="77777777" w:rsidR="00745065" w:rsidRDefault="00745065" w:rsidP="00745065">
    <w:pPr>
      <w:pStyle w:val="Zhlav"/>
      <w:pBdr>
        <w:bottom w:val="single" w:sz="6" w:space="1" w:color="auto"/>
      </w:pBdr>
      <w:rPr>
        <w:rFonts w:ascii="Arial" w:hAnsi="Arial"/>
      </w:rPr>
    </w:pPr>
    <w:r>
      <w:rPr>
        <w:noProof/>
      </w:rPr>
      <w:drawing>
        <wp:inline distT="0" distB="0" distL="0" distR="0" wp14:anchorId="3570F052" wp14:editId="48C053A1">
          <wp:extent cx="1752600" cy="552450"/>
          <wp:effectExtent l="0" t="0" r="0" b="0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260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</w:t>
    </w:r>
    <w:r w:rsidRPr="003C05A7">
      <w:rPr>
        <w:rFonts w:ascii="Arial" w:hAnsi="Arial"/>
        <w:noProof/>
      </w:rPr>
      <w:drawing>
        <wp:inline distT="0" distB="0" distL="0" distR="0" wp14:anchorId="1555192A" wp14:editId="7CB31348">
          <wp:extent cx="1849416" cy="730123"/>
          <wp:effectExtent l="0" t="0" r="0" b="0"/>
          <wp:docPr id="12" name="Obrázek 12" descr="C:\Users\viskova\AppData\Local\Temp\07d07a50-7e57-4295-a1ba-d01814abc580_Logo_NPO_PNG.zip.580\Logo_NPO_PNG\PNG\NPO_logo-colour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iskova\AppData\Local\Temp\07d07a50-7e57-4295-a1ba-d01814abc580_Logo_NPO_PNG.zip.580\Logo_NPO_PNG\PNG\NPO_logo-colour-blue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566" t="20457" r="12371" b="26871"/>
                  <a:stretch/>
                </pic:blipFill>
                <pic:spPr bwMode="auto">
                  <a:xfrm>
                    <a:off x="0" y="0"/>
                    <a:ext cx="1859968" cy="7342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3204AF">
      <w:rPr>
        <w:noProof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drawing>
        <wp:inline distT="0" distB="0" distL="0" distR="0" wp14:anchorId="7CF7A5BE" wp14:editId="439E5C24">
          <wp:extent cx="702005" cy="722532"/>
          <wp:effectExtent l="0" t="0" r="3175" b="1905"/>
          <wp:docPr id="13" name="Obrázek 13" descr="C:\Users\viskova\AppData\Local\Temp\5f4ace22-382d-4176-aa79-ced7907595d3_loga (1).zip.5d3\loga\jpg-sm\logoMPSV-bm-s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viskova\AppData\Local\Temp\5f4ace22-382d-4176-aa79-ced7907595d3_loga (1).zip.5d3\loga\jpg-sm\logoMPSV-bm-sm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64" cy="7287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A8C07A" w14:textId="4974E2C9" w:rsidR="0097372D" w:rsidRPr="003204AF" w:rsidRDefault="0097372D">
    <w:pPr>
      <w:pStyle w:val="Zhlav"/>
      <w:pBdr>
        <w:bottom w:val="single" w:sz="6" w:space="1" w:color="auto"/>
      </w:pBdr>
      <w:rPr>
        <w:rFonts w:ascii="Arial" w:hAnsi="Arial"/>
        <w:b/>
      </w:rPr>
    </w:pPr>
  </w:p>
  <w:p w14:paraId="414FDFD9" w14:textId="6DA7CEF9" w:rsidR="00F1379D" w:rsidRPr="00D436EB" w:rsidRDefault="009B7C21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 xml:space="preserve"> </w:t>
    </w:r>
    <w:r w:rsidR="00391D85" w:rsidRPr="00391D85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4E472E0" wp14:editId="37C3C377">
              <wp:simplePos x="0" y="0"/>
              <wp:positionH relativeFrom="column">
                <wp:posOffset>4792704</wp:posOffset>
              </wp:positionH>
              <wp:positionV relativeFrom="paragraph">
                <wp:posOffset>-185116</wp:posOffset>
              </wp:positionV>
              <wp:extent cx="946150" cy="1404620"/>
              <wp:effectExtent l="0" t="0" r="6350" b="5715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1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D3C835" w14:textId="3C5166C3" w:rsidR="00391D85" w:rsidRPr="00391D85" w:rsidRDefault="00282B4B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</w:rPr>
                            <w:t xml:space="preserve">Příloha č. </w:t>
                          </w:r>
                          <w:r w:rsidR="009B60F0">
                            <w:rPr>
                              <w:rFonts w:ascii="Arial" w:hAnsi="Arial" w:cs="Arial"/>
                              <w:sz w:val="22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4E472E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77.4pt;margin-top:-14.6pt;width:74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" stroked="f">
              <v:textbox style="mso-fit-shape-to-text:t">
                <w:txbxContent>
                  <w:p w14:paraId="77D3C835" w14:textId="3C5166C3" w:rsidR="00391D85" w:rsidRPr="00391D85" w:rsidRDefault="00282B4B">
                    <w:pPr>
                      <w:rPr>
                        <w:rFonts w:ascii="Arial" w:hAnsi="Arial" w:cs="Arial"/>
                        <w:sz w:val="22"/>
                      </w:rPr>
                    </w:pPr>
                    <w:r>
                      <w:rPr>
                        <w:rFonts w:ascii="Arial" w:hAnsi="Arial" w:cs="Arial"/>
                        <w:sz w:val="22"/>
                      </w:rPr>
                      <w:t xml:space="preserve">Příloha č. </w:t>
                    </w:r>
                    <w:r w:rsidR="009B60F0">
                      <w:rPr>
                        <w:rFonts w:ascii="Arial" w:hAnsi="Arial" w:cs="Arial"/>
                        <w:sz w:val="22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 w:rsidR="00F1379D"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7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0"/>
  </w:num>
  <w:num w:numId="5">
    <w:abstractNumId w:val="10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5"/>
  </w:num>
  <w:num w:numId="11">
    <w:abstractNumId w:val="23"/>
  </w:num>
  <w:num w:numId="12">
    <w:abstractNumId w:val="28"/>
  </w:num>
  <w:num w:numId="13">
    <w:abstractNumId w:val="24"/>
  </w:num>
  <w:num w:numId="14">
    <w:abstractNumId w:val="9"/>
  </w:num>
  <w:num w:numId="15">
    <w:abstractNumId w:val="26"/>
  </w:num>
  <w:num w:numId="16">
    <w:abstractNumId w:val="4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3"/>
  </w:num>
  <w:num w:numId="22">
    <w:abstractNumId w:val="27"/>
  </w:num>
  <w:num w:numId="23">
    <w:abstractNumId w:val="21"/>
  </w:num>
  <w:num w:numId="24">
    <w:abstractNumId w:val="7"/>
  </w:num>
  <w:num w:numId="25">
    <w:abstractNumId w:val="8"/>
  </w:num>
  <w:num w:numId="26">
    <w:abstractNumId w:val="0"/>
  </w:num>
  <w:num w:numId="27">
    <w:abstractNumId w:val="11"/>
  </w:num>
  <w:num w:numId="28">
    <w:abstractNumId w:val="22"/>
  </w:num>
  <w:num w:numId="29">
    <w:abstractNumId w:val="29"/>
  </w:num>
  <w:num w:numId="30">
    <w:abstractNumId w:val="3"/>
  </w:num>
  <w:num w:numId="31">
    <w:abstractNumId w:val="20"/>
  </w:num>
  <w:num w:numId="32">
    <w:abstractNumId w:val="2"/>
  </w:num>
  <w:num w:numId="33">
    <w:abstractNumId w:val="14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04811"/>
    <w:rsid w:val="00014FF2"/>
    <w:rsid w:val="0001505B"/>
    <w:rsid w:val="000208C1"/>
    <w:rsid w:val="00033248"/>
    <w:rsid w:val="00044FCF"/>
    <w:rsid w:val="0005090C"/>
    <w:rsid w:val="00057226"/>
    <w:rsid w:val="00062545"/>
    <w:rsid w:val="00063239"/>
    <w:rsid w:val="0009310A"/>
    <w:rsid w:val="000A19EA"/>
    <w:rsid w:val="000B2879"/>
    <w:rsid w:val="000C3A82"/>
    <w:rsid w:val="000C6D36"/>
    <w:rsid w:val="000D0369"/>
    <w:rsid w:val="000D1764"/>
    <w:rsid w:val="000D44B0"/>
    <w:rsid w:val="000D5AEA"/>
    <w:rsid w:val="000E400E"/>
    <w:rsid w:val="000F2283"/>
    <w:rsid w:val="000F59DD"/>
    <w:rsid w:val="000F7C2C"/>
    <w:rsid w:val="001042B9"/>
    <w:rsid w:val="001158E1"/>
    <w:rsid w:val="00116DA2"/>
    <w:rsid w:val="0012186A"/>
    <w:rsid w:val="00126D82"/>
    <w:rsid w:val="00136870"/>
    <w:rsid w:val="00145443"/>
    <w:rsid w:val="00160181"/>
    <w:rsid w:val="00160F26"/>
    <w:rsid w:val="00170E56"/>
    <w:rsid w:val="00171A77"/>
    <w:rsid w:val="001779EA"/>
    <w:rsid w:val="00181AB9"/>
    <w:rsid w:val="00183C49"/>
    <w:rsid w:val="0019113E"/>
    <w:rsid w:val="001A0833"/>
    <w:rsid w:val="001A1286"/>
    <w:rsid w:val="001A5C3A"/>
    <w:rsid w:val="001A620A"/>
    <w:rsid w:val="001A6EE0"/>
    <w:rsid w:val="001A7760"/>
    <w:rsid w:val="001B03CB"/>
    <w:rsid w:val="001C218E"/>
    <w:rsid w:val="001F2FE2"/>
    <w:rsid w:val="001F41CD"/>
    <w:rsid w:val="001F6F5E"/>
    <w:rsid w:val="001F727B"/>
    <w:rsid w:val="00201787"/>
    <w:rsid w:val="00204FE3"/>
    <w:rsid w:val="00222E35"/>
    <w:rsid w:val="00224ADC"/>
    <w:rsid w:val="00233542"/>
    <w:rsid w:val="002350BE"/>
    <w:rsid w:val="0024174D"/>
    <w:rsid w:val="002431C2"/>
    <w:rsid w:val="002577A0"/>
    <w:rsid w:val="00267416"/>
    <w:rsid w:val="0027074D"/>
    <w:rsid w:val="00276CA3"/>
    <w:rsid w:val="002770FB"/>
    <w:rsid w:val="00282B4B"/>
    <w:rsid w:val="002904FE"/>
    <w:rsid w:val="002A1096"/>
    <w:rsid w:val="002A2466"/>
    <w:rsid w:val="002B3DFC"/>
    <w:rsid w:val="002D599C"/>
    <w:rsid w:val="003027B2"/>
    <w:rsid w:val="00307CF4"/>
    <w:rsid w:val="00314837"/>
    <w:rsid w:val="003204AF"/>
    <w:rsid w:val="003213D5"/>
    <w:rsid w:val="0032483F"/>
    <w:rsid w:val="003314BE"/>
    <w:rsid w:val="003317D4"/>
    <w:rsid w:val="003455E9"/>
    <w:rsid w:val="00352EA7"/>
    <w:rsid w:val="00362A76"/>
    <w:rsid w:val="00367CB5"/>
    <w:rsid w:val="00374104"/>
    <w:rsid w:val="00384398"/>
    <w:rsid w:val="00387716"/>
    <w:rsid w:val="00391D85"/>
    <w:rsid w:val="003A6B89"/>
    <w:rsid w:val="003B03B3"/>
    <w:rsid w:val="003B06F2"/>
    <w:rsid w:val="003B1F47"/>
    <w:rsid w:val="003C05A7"/>
    <w:rsid w:val="003D3553"/>
    <w:rsid w:val="003D438B"/>
    <w:rsid w:val="003D52FC"/>
    <w:rsid w:val="00404E78"/>
    <w:rsid w:val="00407506"/>
    <w:rsid w:val="00415414"/>
    <w:rsid w:val="00427B28"/>
    <w:rsid w:val="0043035E"/>
    <w:rsid w:val="004309E2"/>
    <w:rsid w:val="00432877"/>
    <w:rsid w:val="00442694"/>
    <w:rsid w:val="0044315E"/>
    <w:rsid w:val="004516A3"/>
    <w:rsid w:val="00453C6E"/>
    <w:rsid w:val="00471643"/>
    <w:rsid w:val="004750A2"/>
    <w:rsid w:val="00477C21"/>
    <w:rsid w:val="0048250F"/>
    <w:rsid w:val="0049001F"/>
    <w:rsid w:val="0049595E"/>
    <w:rsid w:val="004960BF"/>
    <w:rsid w:val="00497B1B"/>
    <w:rsid w:val="004A3887"/>
    <w:rsid w:val="004B710B"/>
    <w:rsid w:val="004C4EDB"/>
    <w:rsid w:val="004D57E5"/>
    <w:rsid w:val="004D7512"/>
    <w:rsid w:val="004E227D"/>
    <w:rsid w:val="004E237B"/>
    <w:rsid w:val="004E729A"/>
    <w:rsid w:val="0050037B"/>
    <w:rsid w:val="00507F2A"/>
    <w:rsid w:val="00513718"/>
    <w:rsid w:val="005203AE"/>
    <w:rsid w:val="00520E35"/>
    <w:rsid w:val="00524B26"/>
    <w:rsid w:val="00527859"/>
    <w:rsid w:val="00533232"/>
    <w:rsid w:val="005473A1"/>
    <w:rsid w:val="0055242D"/>
    <w:rsid w:val="00553F74"/>
    <w:rsid w:val="00555B5D"/>
    <w:rsid w:val="00570CE9"/>
    <w:rsid w:val="00571FD0"/>
    <w:rsid w:val="0058600E"/>
    <w:rsid w:val="00587E49"/>
    <w:rsid w:val="00590A04"/>
    <w:rsid w:val="00591398"/>
    <w:rsid w:val="00593167"/>
    <w:rsid w:val="005936D5"/>
    <w:rsid w:val="00594FC3"/>
    <w:rsid w:val="005A454C"/>
    <w:rsid w:val="005B1EBC"/>
    <w:rsid w:val="005B29AA"/>
    <w:rsid w:val="005C7527"/>
    <w:rsid w:val="005C7CD6"/>
    <w:rsid w:val="005D00AB"/>
    <w:rsid w:val="005D366E"/>
    <w:rsid w:val="005F46BA"/>
    <w:rsid w:val="00604354"/>
    <w:rsid w:val="00605261"/>
    <w:rsid w:val="00613A69"/>
    <w:rsid w:val="00624BBA"/>
    <w:rsid w:val="00624D17"/>
    <w:rsid w:val="006304E7"/>
    <w:rsid w:val="006315EC"/>
    <w:rsid w:val="006318A9"/>
    <w:rsid w:val="006332CA"/>
    <w:rsid w:val="00641383"/>
    <w:rsid w:val="006432D9"/>
    <w:rsid w:val="006471EC"/>
    <w:rsid w:val="00654790"/>
    <w:rsid w:val="0065539D"/>
    <w:rsid w:val="00676908"/>
    <w:rsid w:val="00677030"/>
    <w:rsid w:val="00683CAE"/>
    <w:rsid w:val="0068650E"/>
    <w:rsid w:val="006A07E6"/>
    <w:rsid w:val="006A33EF"/>
    <w:rsid w:val="006A65A3"/>
    <w:rsid w:val="006C62D8"/>
    <w:rsid w:val="006D50EF"/>
    <w:rsid w:val="006E0247"/>
    <w:rsid w:val="006E437F"/>
    <w:rsid w:val="006F6359"/>
    <w:rsid w:val="006F76B7"/>
    <w:rsid w:val="00705AA9"/>
    <w:rsid w:val="0071632B"/>
    <w:rsid w:val="00735E86"/>
    <w:rsid w:val="0073648F"/>
    <w:rsid w:val="00743A2B"/>
    <w:rsid w:val="00745065"/>
    <w:rsid w:val="007542FF"/>
    <w:rsid w:val="007543B0"/>
    <w:rsid w:val="00756A9E"/>
    <w:rsid w:val="007570D5"/>
    <w:rsid w:val="0076682F"/>
    <w:rsid w:val="0077011B"/>
    <w:rsid w:val="007751A0"/>
    <w:rsid w:val="00775370"/>
    <w:rsid w:val="00781B30"/>
    <w:rsid w:val="00783BC2"/>
    <w:rsid w:val="007876C5"/>
    <w:rsid w:val="00797471"/>
    <w:rsid w:val="007A238A"/>
    <w:rsid w:val="007C36BD"/>
    <w:rsid w:val="007C3CF0"/>
    <w:rsid w:val="007E34F0"/>
    <w:rsid w:val="007E54CC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51111"/>
    <w:rsid w:val="0085119C"/>
    <w:rsid w:val="00860588"/>
    <w:rsid w:val="0087653A"/>
    <w:rsid w:val="0088171A"/>
    <w:rsid w:val="00882CED"/>
    <w:rsid w:val="0088452D"/>
    <w:rsid w:val="0088474E"/>
    <w:rsid w:val="008909EB"/>
    <w:rsid w:val="00891FF4"/>
    <w:rsid w:val="00893FA6"/>
    <w:rsid w:val="008A119F"/>
    <w:rsid w:val="008A2E21"/>
    <w:rsid w:val="008A68D1"/>
    <w:rsid w:val="008A7896"/>
    <w:rsid w:val="008B04A6"/>
    <w:rsid w:val="008C4BCB"/>
    <w:rsid w:val="008C58FC"/>
    <w:rsid w:val="008C6D78"/>
    <w:rsid w:val="008E41EC"/>
    <w:rsid w:val="008F2822"/>
    <w:rsid w:val="008F2F7C"/>
    <w:rsid w:val="009004CB"/>
    <w:rsid w:val="00900795"/>
    <w:rsid w:val="00901A5E"/>
    <w:rsid w:val="00901A8D"/>
    <w:rsid w:val="00915AB8"/>
    <w:rsid w:val="00925CB9"/>
    <w:rsid w:val="009349AD"/>
    <w:rsid w:val="0093694E"/>
    <w:rsid w:val="00937F45"/>
    <w:rsid w:val="009467FE"/>
    <w:rsid w:val="00950EC4"/>
    <w:rsid w:val="00952265"/>
    <w:rsid w:val="0097268D"/>
    <w:rsid w:val="0097372D"/>
    <w:rsid w:val="009804EF"/>
    <w:rsid w:val="009823A5"/>
    <w:rsid w:val="009A10D4"/>
    <w:rsid w:val="009A13E4"/>
    <w:rsid w:val="009B1BDD"/>
    <w:rsid w:val="009B3ABB"/>
    <w:rsid w:val="009B60F0"/>
    <w:rsid w:val="009B7A20"/>
    <w:rsid w:val="009B7C21"/>
    <w:rsid w:val="009C6BE4"/>
    <w:rsid w:val="009D0397"/>
    <w:rsid w:val="009D22FC"/>
    <w:rsid w:val="009D69F2"/>
    <w:rsid w:val="009D7819"/>
    <w:rsid w:val="009E72CD"/>
    <w:rsid w:val="009E786E"/>
    <w:rsid w:val="009F659F"/>
    <w:rsid w:val="00A10E9F"/>
    <w:rsid w:val="00A120B2"/>
    <w:rsid w:val="00A12DF9"/>
    <w:rsid w:val="00A14C4C"/>
    <w:rsid w:val="00A14C86"/>
    <w:rsid w:val="00A15259"/>
    <w:rsid w:val="00A27B47"/>
    <w:rsid w:val="00A335BA"/>
    <w:rsid w:val="00A40911"/>
    <w:rsid w:val="00A51A1D"/>
    <w:rsid w:val="00A5248A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47D5"/>
    <w:rsid w:val="00A9675A"/>
    <w:rsid w:val="00A97F0D"/>
    <w:rsid w:val="00AC64C2"/>
    <w:rsid w:val="00AD355D"/>
    <w:rsid w:val="00AD3C6C"/>
    <w:rsid w:val="00AD7546"/>
    <w:rsid w:val="00AF13E2"/>
    <w:rsid w:val="00AF4BB6"/>
    <w:rsid w:val="00B018DD"/>
    <w:rsid w:val="00B07F17"/>
    <w:rsid w:val="00B264D3"/>
    <w:rsid w:val="00B27D8B"/>
    <w:rsid w:val="00B30E0D"/>
    <w:rsid w:val="00B318BF"/>
    <w:rsid w:val="00B33CB4"/>
    <w:rsid w:val="00B439A8"/>
    <w:rsid w:val="00B51A38"/>
    <w:rsid w:val="00B52F76"/>
    <w:rsid w:val="00B5465E"/>
    <w:rsid w:val="00B549A9"/>
    <w:rsid w:val="00B553E1"/>
    <w:rsid w:val="00B606AE"/>
    <w:rsid w:val="00B6120D"/>
    <w:rsid w:val="00B64806"/>
    <w:rsid w:val="00B64F0B"/>
    <w:rsid w:val="00B71F07"/>
    <w:rsid w:val="00B75E3E"/>
    <w:rsid w:val="00B87103"/>
    <w:rsid w:val="00B96021"/>
    <w:rsid w:val="00BA5A99"/>
    <w:rsid w:val="00BA5FD3"/>
    <w:rsid w:val="00BB3F0F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358E"/>
    <w:rsid w:val="00C1268F"/>
    <w:rsid w:val="00C160C1"/>
    <w:rsid w:val="00C2253A"/>
    <w:rsid w:val="00C45A03"/>
    <w:rsid w:val="00C5204E"/>
    <w:rsid w:val="00C53007"/>
    <w:rsid w:val="00C617A9"/>
    <w:rsid w:val="00C61DBC"/>
    <w:rsid w:val="00C73F4E"/>
    <w:rsid w:val="00C7521B"/>
    <w:rsid w:val="00C80090"/>
    <w:rsid w:val="00C82372"/>
    <w:rsid w:val="00C94289"/>
    <w:rsid w:val="00C96E3C"/>
    <w:rsid w:val="00CB04A4"/>
    <w:rsid w:val="00CB2A45"/>
    <w:rsid w:val="00CB39DA"/>
    <w:rsid w:val="00CB6CF7"/>
    <w:rsid w:val="00CD2731"/>
    <w:rsid w:val="00CD3D7A"/>
    <w:rsid w:val="00CD433C"/>
    <w:rsid w:val="00CE1682"/>
    <w:rsid w:val="00CE1E08"/>
    <w:rsid w:val="00CE45C4"/>
    <w:rsid w:val="00CE46C1"/>
    <w:rsid w:val="00CE4EFF"/>
    <w:rsid w:val="00D1048C"/>
    <w:rsid w:val="00D200F0"/>
    <w:rsid w:val="00D22E63"/>
    <w:rsid w:val="00D2484E"/>
    <w:rsid w:val="00D24941"/>
    <w:rsid w:val="00D27E14"/>
    <w:rsid w:val="00D41726"/>
    <w:rsid w:val="00D436EB"/>
    <w:rsid w:val="00D439A3"/>
    <w:rsid w:val="00D5059E"/>
    <w:rsid w:val="00D50E34"/>
    <w:rsid w:val="00D53EE1"/>
    <w:rsid w:val="00D7166E"/>
    <w:rsid w:val="00D723B1"/>
    <w:rsid w:val="00D86C85"/>
    <w:rsid w:val="00D96192"/>
    <w:rsid w:val="00D97485"/>
    <w:rsid w:val="00DA4378"/>
    <w:rsid w:val="00DB0580"/>
    <w:rsid w:val="00DC19FD"/>
    <w:rsid w:val="00DD0BB8"/>
    <w:rsid w:val="00DD526C"/>
    <w:rsid w:val="00DD61C3"/>
    <w:rsid w:val="00DE3B9E"/>
    <w:rsid w:val="00DF47F3"/>
    <w:rsid w:val="00E03257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440B"/>
    <w:rsid w:val="00EB0C8F"/>
    <w:rsid w:val="00EB1D03"/>
    <w:rsid w:val="00EC0005"/>
    <w:rsid w:val="00EC33B5"/>
    <w:rsid w:val="00EE7028"/>
    <w:rsid w:val="00F1100C"/>
    <w:rsid w:val="00F1379D"/>
    <w:rsid w:val="00F1611A"/>
    <w:rsid w:val="00F24C82"/>
    <w:rsid w:val="00F30D23"/>
    <w:rsid w:val="00F371F4"/>
    <w:rsid w:val="00F41F12"/>
    <w:rsid w:val="00F44EF4"/>
    <w:rsid w:val="00F45F0C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55B2"/>
    <w:rsid w:val="00F77EC3"/>
    <w:rsid w:val="00F825BC"/>
    <w:rsid w:val="00F82997"/>
    <w:rsid w:val="00F923C3"/>
    <w:rsid w:val="00F963A6"/>
    <w:rsid w:val="00F96E95"/>
    <w:rsid w:val="00FA10EB"/>
    <w:rsid w:val="00FA5155"/>
    <w:rsid w:val="00FB01C9"/>
    <w:rsid w:val="00FB5122"/>
    <w:rsid w:val="00FB66C4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1984A89"/>
  <w15:docId w15:val="{5E3E9D27-7311-4065-B20A-4015B278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6364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7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7433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98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9629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0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onika.viskova@pardubickykraj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38CD9-2095-4D0A-8B83-3CD9F7AC7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926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6737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Janurová Petra Ing.</cp:lastModifiedBy>
  <cp:revision>6</cp:revision>
  <cp:lastPrinted>2019-02-15T10:09:00Z</cp:lastPrinted>
  <dcterms:created xsi:type="dcterms:W3CDTF">2024-03-22T08:12:00Z</dcterms:created>
  <dcterms:modified xsi:type="dcterms:W3CDTF">2024-04-11T08:45:00Z</dcterms:modified>
</cp:coreProperties>
</file>